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0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F0F0F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F0F0F"/>
          <w:spacing w:val="0"/>
          <w:sz w:val="44"/>
          <w:szCs w:val="44"/>
          <w:shd w:val="clear" w:fill="FFFFFF"/>
        </w:rPr>
        <w:t>关于征集上海市科协决策咨询建言选题的通知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各学会、协会、研究会，各有关单位：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57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为深入学习贯彻党的二十大精神，推进上海建设具有全球影响力的科技创新中心，进一步开展上海市科协决策咨询工作，根据科协“为党和政府科学决策服务”的职责定位，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特公开征集2024年度决策咨询建言选题。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57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请结合本学会特色优势，围绕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上海经济社会发展中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的重点、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热点、难点问题提出选题建议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。决策咨询最终成果为建言专报，供上海市领导或国家领导决策参考，篇幅一般在3000字以内，半年内完成。申报选题应已有相关研究基础，具有一定的理论权威性、现实可操作性。项目经费资助额度约3万元。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6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请于2024年3月15日前，将选题建议表的Word版和PDF版（盖有公章）发送到邮件：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kexiedxb@126.com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。市科协将对选题建议进行评审，择优立项。本通知可在上海市科协网站（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www.sast.gov.cn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）“通知通告”栏下载。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54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联系人：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科协办公室（调研宣传部） 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张群（53820803）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18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学会服务中心  徐金暐（63843205）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57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6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附件：上海市科协决策咨询建言选题建议表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6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600"/>
        <w:jc w:val="righ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     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上海市科协办公室（调研宣传部）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0"/>
        <w:jc w:val="righ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                  上海市科协学会服务中心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4" w:lineRule="atLeast"/>
        <w:ind w:left="0" w:firstLine="0"/>
        <w:jc w:val="righ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14"/>
          <w:szCs w:val="14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1F1F1F"/>
          <w:spacing w:val="0"/>
          <w:sz w:val="30"/>
          <w:szCs w:val="30"/>
          <w:shd w:val="clear" w:fill="FFFFFF"/>
        </w:rPr>
        <w:t>2024年1月30日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beration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9F64413-2783-42A2-8AAF-DF306F136CF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DD5BEC1-2884-4BE0-8E7C-033258CC2F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OTRmNWE0NWQxODg0NWFkNjVjNjIwNTdjYmQxM2YifQ=="/>
  </w:docVars>
  <w:rsids>
    <w:rsidRoot w:val="00000000"/>
    <w:rsid w:val="6DB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2024-01-31T05:09:22Z</dcterms:created>
  <dc:creator>fbj</dc:creator>
  <cp:lastModifiedBy>fbj</cp:lastModifiedBy>
  <dcterms:modified xsi:type="dcterms:W3CDTF">2024-01-31T05:10:23Z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3CDC9C2EEE884A7B8F51B59AB949A51B_12</vt:lpwstr>
  </property>
</Properties>
</file>